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298089" w14:textId="77777777" w:rsidR="00F44BE5" w:rsidRDefault="00F44BE5" w:rsidP="00F44BE5">
      <w:pPr>
        <w:jc w:val="both"/>
      </w:pPr>
    </w:p>
    <w:p w14:paraId="574BF0AE" w14:textId="62CCA6D7" w:rsidR="00F44BE5" w:rsidRDefault="00F44BE5" w:rsidP="00F44BE5">
      <w:pPr>
        <w:jc w:val="both"/>
      </w:pPr>
      <w:r>
        <w:t xml:space="preserve">Sehr geehrte Patientin, sehr geehrter Patient, sehr geehrte Eltern, </w:t>
      </w:r>
    </w:p>
    <w:p w14:paraId="175D273E" w14:textId="77777777" w:rsidR="00F44BE5" w:rsidRDefault="00F44BE5" w:rsidP="00F44BE5">
      <w:pPr>
        <w:jc w:val="both"/>
      </w:pPr>
    </w:p>
    <w:p w14:paraId="6BB73BCE" w14:textId="666A5DF7" w:rsidR="00F44BE5" w:rsidRDefault="00F44BE5" w:rsidP="00F44BE5">
      <w:pPr>
        <w:jc w:val="both"/>
      </w:pPr>
      <w:r>
        <w:t>nach ausführlicher Aufklärung durch Dr. Yoosefi planen wir die Durchführung einer Allergenimmuntherapie (auch spezifische Immuntherapie oder umgangssprachlich „Hyposensibilisierung“ genannt), au</w:t>
      </w:r>
      <w:r w:rsidR="00A472AE">
        <w:t>f</w:t>
      </w:r>
      <w:r>
        <w:t xml:space="preserve"> sublingualem Weg, d.h. unter die Zunge gelegt. </w:t>
      </w:r>
    </w:p>
    <w:p w14:paraId="6F7E3635" w14:textId="77777777" w:rsidR="00F44BE5" w:rsidRDefault="00F44BE5" w:rsidP="00F44BE5">
      <w:pPr>
        <w:jc w:val="both"/>
      </w:pPr>
    </w:p>
    <w:p w14:paraId="57F29081" w14:textId="43A1241F" w:rsidR="00F44BE5" w:rsidRDefault="00F44BE5" w:rsidP="00F44BE5">
      <w:pPr>
        <w:jc w:val="both"/>
      </w:pPr>
      <w:r>
        <w:t>Der Zeitraum der Behandlung beträgt 3 Jahre.</w:t>
      </w:r>
      <w:r w:rsidR="004D4E86" w:rsidRPr="004D4E86">
        <w:t xml:space="preserve"> </w:t>
      </w:r>
      <w:r w:rsidR="004D4E86">
        <w:t>Die Therapie funktioniert am besten bei therapietreuen Patient:innen, d.h. dass täglich eine disziplinierte Einnahme über 3 Jahre (= mehr als 1000 Tabletten) zwingend erforderlich ist.</w:t>
      </w:r>
    </w:p>
    <w:p w14:paraId="30649784" w14:textId="77777777" w:rsidR="004D4E86" w:rsidRDefault="004D4E86" w:rsidP="00F44BE5">
      <w:pPr>
        <w:jc w:val="both"/>
      </w:pPr>
    </w:p>
    <w:p w14:paraId="3E1FFD93" w14:textId="12133E2C" w:rsidR="00F44BE5" w:rsidRDefault="00F44BE5" w:rsidP="00F44BE5">
      <w:pPr>
        <w:jc w:val="both"/>
      </w:pPr>
      <w:r>
        <w:t xml:space="preserve">Der Start der Behandlung erfolgt außerhalb der Pollensaison bei saisonalen Allergenen (Birke, Gräser), meistens im Spätsommer oder Herbst. Vor dem Beginn einer Behandlung gegen Hausstaubmilben planen wir zudem eine nasale Provokationstestung. </w:t>
      </w:r>
    </w:p>
    <w:p w14:paraId="0F9E8B72" w14:textId="77777777" w:rsidR="00F44BE5" w:rsidRDefault="00F44BE5" w:rsidP="00F44BE5">
      <w:pPr>
        <w:jc w:val="both"/>
      </w:pPr>
    </w:p>
    <w:p w14:paraId="50583B14" w14:textId="3508671E" w:rsidR="00F44BE5" w:rsidRDefault="00F44BE5" w:rsidP="00F44BE5">
      <w:pPr>
        <w:jc w:val="both"/>
      </w:pPr>
      <w:r>
        <w:t>Für die Vorbereitung ist es notwendig, dass zum Starttermin folgende Voraussetzungen erfüllt sind:</w:t>
      </w:r>
    </w:p>
    <w:p w14:paraId="1D033062" w14:textId="2A188FFD" w:rsidR="00F44BE5" w:rsidRDefault="004D4E86" w:rsidP="00F44BE5">
      <w:pPr>
        <w:pStyle w:val="Listenabsatz"/>
        <w:numPr>
          <w:ilvl w:val="0"/>
          <w:numId w:val="4"/>
        </w:numPr>
        <w:jc w:val="both"/>
      </w:pPr>
      <w:r>
        <w:t>k</w:t>
      </w:r>
      <w:r w:rsidR="00F44BE5">
        <w:t xml:space="preserve">eine akuten Infekte </w:t>
      </w:r>
      <w:r>
        <w:t xml:space="preserve">oder Verletzungen </w:t>
      </w:r>
      <w:r w:rsidR="00F44BE5">
        <w:t xml:space="preserve">im Bereich der Mundschleimhaut </w:t>
      </w:r>
    </w:p>
    <w:p w14:paraId="1E63DFBE" w14:textId="61E3FDE6" w:rsidR="00F44BE5" w:rsidRDefault="004D4E86" w:rsidP="00F44BE5">
      <w:pPr>
        <w:pStyle w:val="Listenabsatz"/>
        <w:numPr>
          <w:ilvl w:val="0"/>
          <w:numId w:val="4"/>
        </w:numPr>
        <w:jc w:val="both"/>
      </w:pPr>
      <w:r>
        <w:t>k</w:t>
      </w:r>
      <w:r w:rsidR="00F44BE5">
        <w:t xml:space="preserve">ein unkontrolliertes Asthma (Überprüfung mittels Lungenfunktion) </w:t>
      </w:r>
    </w:p>
    <w:p w14:paraId="536F5C21" w14:textId="75A0BDE2" w:rsidR="00F44BE5" w:rsidRDefault="004D4E86" w:rsidP="00F44BE5">
      <w:pPr>
        <w:pStyle w:val="Listenabsatz"/>
        <w:numPr>
          <w:ilvl w:val="0"/>
          <w:numId w:val="4"/>
        </w:numPr>
        <w:jc w:val="both"/>
      </w:pPr>
      <w:r>
        <w:t>r</w:t>
      </w:r>
      <w:r w:rsidR="00F44BE5">
        <w:t>egelmäßige Verwendung einer Dauertherapie (falls vorhanden)</w:t>
      </w:r>
    </w:p>
    <w:p w14:paraId="76C2866C" w14:textId="762A6DF7" w:rsidR="00F44BE5" w:rsidRDefault="004D4E86" w:rsidP="00F44BE5">
      <w:pPr>
        <w:pStyle w:val="Listenabsatz"/>
        <w:numPr>
          <w:ilvl w:val="0"/>
          <w:numId w:val="4"/>
        </w:numPr>
        <w:jc w:val="both"/>
      </w:pPr>
      <w:r>
        <w:t>k</w:t>
      </w:r>
      <w:r w:rsidR="00F44BE5">
        <w:t>eine schweren Begleiterkrankungen</w:t>
      </w:r>
    </w:p>
    <w:p w14:paraId="02565336" w14:textId="529C90C4" w:rsidR="004D4E86" w:rsidRDefault="004D4E86" w:rsidP="00F44BE5">
      <w:pPr>
        <w:pStyle w:val="Listenabsatz"/>
        <w:numPr>
          <w:ilvl w:val="0"/>
          <w:numId w:val="4"/>
        </w:numPr>
        <w:jc w:val="both"/>
      </w:pPr>
      <w:r>
        <w:t xml:space="preserve">keine Impfungen in den letzten Tagen vor Start </w:t>
      </w:r>
    </w:p>
    <w:p w14:paraId="3FAA701C" w14:textId="77777777" w:rsidR="00F44BE5" w:rsidRPr="002176AF" w:rsidRDefault="00F44BE5" w:rsidP="00F44BE5"/>
    <w:p w14:paraId="089BC23C" w14:textId="1681DEEE" w:rsidR="00F44BE5" w:rsidRDefault="00F44BE5" w:rsidP="00F44BE5">
      <w:r>
        <w:t xml:space="preserve">Der </w:t>
      </w:r>
      <w:r w:rsidR="004D4E86" w:rsidRPr="004D4E86">
        <w:rPr>
          <w:b/>
          <w:bCs/>
        </w:rPr>
        <w:t>Start</w:t>
      </w:r>
      <w:r>
        <w:t xml:space="preserve"> der </w:t>
      </w:r>
      <w:r w:rsidR="004D4E86">
        <w:t>sublingualen Immuntherapie</w:t>
      </w:r>
      <w:r>
        <w:t>:</w:t>
      </w:r>
      <w:r w:rsidR="004D4E86">
        <w:t xml:space="preserve"> 1. Einnahme in der </w:t>
      </w:r>
      <w:r w:rsidR="004D4E86" w:rsidRPr="004D4E86">
        <w:rPr>
          <w:b/>
          <w:bCs/>
        </w:rPr>
        <w:t>Praxis</w:t>
      </w:r>
      <w:r w:rsidR="004D4E86">
        <w:t xml:space="preserve"> </w:t>
      </w:r>
    </w:p>
    <w:p w14:paraId="5A772607" w14:textId="77777777" w:rsidR="00F44BE5" w:rsidRDefault="00F44BE5" w:rsidP="00F44BE5">
      <w:pPr>
        <w:pStyle w:val="Listenabsatz"/>
        <w:numPr>
          <w:ilvl w:val="0"/>
          <w:numId w:val="4"/>
        </w:numPr>
      </w:pPr>
      <w:r>
        <w:t>Messung von: Größe, Gewicht, Sauerstoffsättigung (SpO</w:t>
      </w:r>
      <w:r w:rsidRPr="001A05BD">
        <w:rPr>
          <w:vertAlign w:val="subscript"/>
        </w:rPr>
        <w:t>2</w:t>
      </w:r>
      <w:r>
        <w:t>), Herzfrequenz (Hf)</w:t>
      </w:r>
    </w:p>
    <w:p w14:paraId="27FAB728" w14:textId="5584E5BB" w:rsidR="00F44BE5" w:rsidRDefault="004D4E86" w:rsidP="00F44BE5">
      <w:pPr>
        <w:pStyle w:val="Listenabsatz"/>
        <w:numPr>
          <w:ilvl w:val="0"/>
          <w:numId w:val="4"/>
        </w:numPr>
      </w:pPr>
      <w:r>
        <w:t xml:space="preserve">bei Asthma bronchiale: </w:t>
      </w:r>
      <w:r w:rsidR="00F44BE5">
        <w:t>Ruhe-Lungenfunktion</w:t>
      </w:r>
    </w:p>
    <w:p w14:paraId="62C4FE09" w14:textId="23B5FE89" w:rsidR="004D4E86" w:rsidRDefault="004D4E86" w:rsidP="00F44BE5">
      <w:pPr>
        <w:pStyle w:val="Listenabsatz"/>
        <w:numPr>
          <w:ilvl w:val="0"/>
          <w:numId w:val="4"/>
        </w:numPr>
      </w:pPr>
      <w:r>
        <w:t>klinische Untersuchung inklusive Auskultation (Abhören) der Lungen und Inspektion (Anschauen) der Mundschleimhaut</w:t>
      </w:r>
    </w:p>
    <w:p w14:paraId="386EC44C" w14:textId="71244F7D" w:rsidR="004D4E86" w:rsidRDefault="004D4E86" w:rsidP="00F44BE5">
      <w:pPr>
        <w:pStyle w:val="Listenabsatz"/>
        <w:numPr>
          <w:ilvl w:val="0"/>
          <w:numId w:val="4"/>
        </w:numPr>
      </w:pPr>
      <w:r>
        <w:t>Einnahme der 1. sublingualen Tablette in ärztlicher Anwesenheit</w:t>
      </w:r>
    </w:p>
    <w:p w14:paraId="3D6DEF5F" w14:textId="26FD5A30" w:rsidR="004D4E86" w:rsidRDefault="004D4E86" w:rsidP="00F44BE5">
      <w:pPr>
        <w:pStyle w:val="Listenabsatz"/>
        <w:numPr>
          <w:ilvl w:val="0"/>
          <w:numId w:val="4"/>
        </w:numPr>
      </w:pPr>
      <w:r>
        <w:t xml:space="preserve">Überwachung in der Praxis für mindestens 30 – 60 Minuten </w:t>
      </w:r>
    </w:p>
    <w:p w14:paraId="100768B4" w14:textId="77777777" w:rsidR="004D4E86" w:rsidRDefault="004D4E86" w:rsidP="00F44BE5">
      <w:pPr>
        <w:jc w:val="both"/>
      </w:pPr>
    </w:p>
    <w:p w14:paraId="71AED8B4" w14:textId="776198AE" w:rsidR="004D4E86" w:rsidRDefault="004D4E86" w:rsidP="004D4E86">
      <w:r>
        <w:t xml:space="preserve">Die </w:t>
      </w:r>
      <w:r w:rsidRPr="004D4E86">
        <w:rPr>
          <w:b/>
          <w:bCs/>
        </w:rPr>
        <w:t>Fortsetzung</w:t>
      </w:r>
      <w:r>
        <w:t xml:space="preserve"> der sublingualen Immuntherapie: alle weiteren Einnahmen </w:t>
      </w:r>
      <w:r w:rsidRPr="004D4E86">
        <w:rPr>
          <w:b/>
          <w:bCs/>
        </w:rPr>
        <w:t xml:space="preserve">Zuhause </w:t>
      </w:r>
    </w:p>
    <w:p w14:paraId="764F2F5F" w14:textId="303D78F6" w:rsidR="004D4E86" w:rsidRDefault="004D4E86" w:rsidP="004D4E86">
      <w:pPr>
        <w:pStyle w:val="Listenabsatz"/>
        <w:numPr>
          <w:ilvl w:val="0"/>
          <w:numId w:val="4"/>
        </w:numPr>
        <w:jc w:val="both"/>
      </w:pPr>
      <w:r>
        <w:t xml:space="preserve">am besten nachmittags mit Anwesenheit eines Elternteils </w:t>
      </w:r>
    </w:p>
    <w:p w14:paraId="01730E96" w14:textId="0BD16EE8" w:rsidR="004D4E86" w:rsidRDefault="004D4E86" w:rsidP="004D4E86">
      <w:pPr>
        <w:pStyle w:val="Listenabsatz"/>
        <w:numPr>
          <w:ilvl w:val="0"/>
          <w:numId w:val="4"/>
        </w:numPr>
        <w:jc w:val="both"/>
      </w:pPr>
      <w:r>
        <w:t xml:space="preserve">tägliche Einnahme (auch an Feiertagen und am Geburtstag!) </w:t>
      </w:r>
    </w:p>
    <w:p w14:paraId="00584A66" w14:textId="40313950" w:rsidR="004D4E86" w:rsidRDefault="004D4E86" w:rsidP="004D4E86">
      <w:pPr>
        <w:pStyle w:val="Listenabsatz"/>
        <w:numPr>
          <w:ilvl w:val="0"/>
          <w:numId w:val="4"/>
        </w:numPr>
        <w:jc w:val="both"/>
      </w:pPr>
      <w:r>
        <w:t xml:space="preserve">bei Nebenwirkungen: Kühlen, ggf. Antihistaminikum, ärztliche Kontaktaufnahme </w:t>
      </w:r>
    </w:p>
    <w:p w14:paraId="75887FC1" w14:textId="44D614DE" w:rsidR="004D4E86" w:rsidRDefault="004D4E86" w:rsidP="004D4E86">
      <w:pPr>
        <w:pStyle w:val="Listenabsatz"/>
        <w:numPr>
          <w:ilvl w:val="0"/>
          <w:numId w:val="4"/>
        </w:numPr>
        <w:jc w:val="both"/>
      </w:pPr>
      <w:r>
        <w:t>nicht essen und trinken (mind. 5 Minuten vorher)</w:t>
      </w:r>
    </w:p>
    <w:p w14:paraId="35C692EF" w14:textId="52D8800F" w:rsidR="004D4E86" w:rsidRDefault="004D4E86" w:rsidP="004D4E86">
      <w:pPr>
        <w:pStyle w:val="Listenabsatz"/>
        <w:numPr>
          <w:ilvl w:val="0"/>
          <w:numId w:val="4"/>
        </w:numPr>
        <w:jc w:val="both"/>
      </w:pPr>
      <w:r>
        <w:t>keine Zahnpflege vorher (weder Zähneputzen noch Mundspülungen)</w:t>
      </w:r>
    </w:p>
    <w:p w14:paraId="770AD489" w14:textId="77777777" w:rsidR="004D4E86" w:rsidRDefault="004D4E86" w:rsidP="00F44BE5">
      <w:pPr>
        <w:jc w:val="both"/>
      </w:pPr>
    </w:p>
    <w:p w14:paraId="191D261F" w14:textId="40F7A1E6" w:rsidR="00F44BE5" w:rsidRDefault="00F44BE5" w:rsidP="00F44BE5">
      <w:pPr>
        <w:jc w:val="both"/>
      </w:pPr>
      <w:r>
        <w:t>Bei weiteren Fragen stehen wir persönlich in der Praxis oder per Mail (info@my-kinderarztpraxis.de) jederzeit zur Verfügung.</w:t>
      </w:r>
    </w:p>
    <w:p w14:paraId="1F28F122" w14:textId="77777777" w:rsidR="00F44BE5" w:rsidRDefault="00F44BE5" w:rsidP="00F44BE5">
      <w:pPr>
        <w:jc w:val="both"/>
      </w:pPr>
    </w:p>
    <w:p w14:paraId="00B75ED3" w14:textId="77777777" w:rsidR="00F44BE5" w:rsidRDefault="00F44BE5" w:rsidP="00F44BE5">
      <w:pPr>
        <w:jc w:val="both"/>
      </w:pPr>
    </w:p>
    <w:p w14:paraId="15BD8458" w14:textId="77777777" w:rsidR="00F44BE5" w:rsidRDefault="00F44BE5" w:rsidP="00F44BE5">
      <w:pPr>
        <w:jc w:val="both"/>
      </w:pPr>
      <w:r>
        <w:t xml:space="preserve">Ihre Kinderarztpraxis Dr. med. M. Yoosefi </w:t>
      </w:r>
    </w:p>
    <w:p w14:paraId="029EAABB" w14:textId="04165903" w:rsidR="00132A05" w:rsidRPr="00132A05" w:rsidRDefault="00132A05" w:rsidP="003970A4">
      <w:pPr>
        <w:jc w:val="both"/>
      </w:pPr>
    </w:p>
    <w:sectPr w:rsidR="00132A05" w:rsidRPr="00132A05" w:rsidSect="005F1056">
      <w:headerReference w:type="even" r:id="rId7"/>
      <w:headerReference w:type="default" r:id="rId8"/>
      <w:footerReference w:type="even" r:id="rId9"/>
      <w:footerReference w:type="default" r:id="rId10"/>
      <w:headerReference w:type="first" r:id="rId11"/>
      <w:pgSz w:w="11906" w:h="16838"/>
      <w:pgMar w:top="1418" w:right="1418" w:bottom="1134"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79B4EA" w14:textId="77777777" w:rsidR="003907B8" w:rsidRDefault="003907B8" w:rsidP="00637EA9">
      <w:r>
        <w:separator/>
      </w:r>
    </w:p>
  </w:endnote>
  <w:endnote w:type="continuationSeparator" w:id="0">
    <w:p w14:paraId="6E489498" w14:textId="77777777" w:rsidR="003907B8" w:rsidRDefault="003907B8" w:rsidP="0063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956789382"/>
      <w:docPartObj>
        <w:docPartGallery w:val="Page Numbers (Bottom of Page)"/>
        <w:docPartUnique/>
      </w:docPartObj>
    </w:sdtPr>
    <w:sdtContent>
      <w:p w14:paraId="5C9E9F77" w14:textId="7BB4C4D3" w:rsidR="005F1056" w:rsidRDefault="005F1056" w:rsidP="001634A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3EC6F831" w14:textId="77777777" w:rsidR="005F1056" w:rsidRDefault="005F1056" w:rsidP="005F105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295877371"/>
      <w:docPartObj>
        <w:docPartGallery w:val="Page Numbers (Bottom of Page)"/>
        <w:docPartUnique/>
      </w:docPartObj>
    </w:sdtPr>
    <w:sdtContent>
      <w:p w14:paraId="3BDE34D3" w14:textId="4474013B" w:rsidR="005F1056" w:rsidRDefault="005F1056" w:rsidP="001634A1">
        <w:pPr>
          <w:pStyle w:val="Fuzeile"/>
          <w:framePr w:wrap="none" w:vAnchor="text" w:hAnchor="margin" w:xAlign="right" w:y="1"/>
          <w:rPr>
            <w:rStyle w:val="Seitenzahl"/>
          </w:rPr>
        </w:pPr>
        <w:r w:rsidRPr="005F1056">
          <w:rPr>
            <w:rStyle w:val="Seitenzahl"/>
            <w:sz w:val="16"/>
            <w:szCs w:val="16"/>
          </w:rPr>
          <w:fldChar w:fldCharType="begin"/>
        </w:r>
        <w:r w:rsidRPr="005F1056">
          <w:rPr>
            <w:rStyle w:val="Seitenzahl"/>
            <w:sz w:val="16"/>
            <w:szCs w:val="16"/>
          </w:rPr>
          <w:instrText xml:space="preserve"> PAGE </w:instrText>
        </w:r>
        <w:r w:rsidRPr="005F1056">
          <w:rPr>
            <w:rStyle w:val="Seitenzahl"/>
            <w:sz w:val="16"/>
            <w:szCs w:val="16"/>
          </w:rPr>
          <w:fldChar w:fldCharType="separate"/>
        </w:r>
        <w:r w:rsidRPr="005F1056">
          <w:rPr>
            <w:rStyle w:val="Seitenzahl"/>
            <w:noProof/>
            <w:sz w:val="16"/>
            <w:szCs w:val="16"/>
          </w:rPr>
          <w:t>1</w:t>
        </w:r>
        <w:r w:rsidRPr="005F1056">
          <w:rPr>
            <w:rStyle w:val="Seitenzahl"/>
            <w:sz w:val="16"/>
            <w:szCs w:val="16"/>
          </w:rPr>
          <w:fldChar w:fldCharType="end"/>
        </w:r>
      </w:p>
    </w:sdtContent>
  </w:sdt>
  <w:tbl>
    <w:tblPr>
      <w:tblStyle w:val="Tabellenraster"/>
      <w:tblW w:w="5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989"/>
      <w:gridCol w:w="2127"/>
    </w:tblGrid>
    <w:tr w:rsidR="001E3A01" w14:paraId="4DF99F4D" w14:textId="1335EB4C" w:rsidTr="001E3A01">
      <w:tc>
        <w:tcPr>
          <w:tcW w:w="1701" w:type="dxa"/>
        </w:tcPr>
        <w:p w14:paraId="70CB3D18" w14:textId="5E916DEF" w:rsidR="001E3A01" w:rsidRDefault="001E3A01" w:rsidP="005F1056">
          <w:pPr>
            <w:pStyle w:val="Fuzeile"/>
            <w:tabs>
              <w:tab w:val="clear" w:pos="4536"/>
            </w:tabs>
            <w:ind w:right="-106"/>
            <w:rPr>
              <w:sz w:val="10"/>
              <w:szCs w:val="10"/>
            </w:rPr>
          </w:pPr>
          <w:r w:rsidRPr="00F976A9">
            <w:rPr>
              <w:sz w:val="10"/>
              <w:szCs w:val="10"/>
            </w:rPr>
            <w:t xml:space="preserve">Erstellt von: </w:t>
          </w:r>
          <w:r>
            <w:rPr>
              <w:sz w:val="10"/>
              <w:szCs w:val="10"/>
            </w:rPr>
            <w:t>M. Yoosefi</w:t>
          </w:r>
          <w:r>
            <w:rPr>
              <w:sz w:val="10"/>
              <w:szCs w:val="10"/>
            </w:rPr>
            <w:tab/>
          </w:r>
        </w:p>
        <w:p w14:paraId="3FF3C55E" w14:textId="77777777" w:rsidR="001E3A01" w:rsidRPr="00F976A9" w:rsidRDefault="001E3A01" w:rsidP="00F976A9">
          <w:pPr>
            <w:pStyle w:val="Fuzeile"/>
            <w:tabs>
              <w:tab w:val="clear" w:pos="4536"/>
            </w:tabs>
            <w:rPr>
              <w:sz w:val="10"/>
              <w:szCs w:val="10"/>
            </w:rPr>
          </w:pPr>
          <w:r>
            <w:rPr>
              <w:sz w:val="10"/>
              <w:szCs w:val="10"/>
            </w:rPr>
            <w:t xml:space="preserve">Geprüft von: </w:t>
          </w:r>
        </w:p>
        <w:p w14:paraId="25932D7A" w14:textId="77777777" w:rsidR="001E3A01" w:rsidRDefault="001E3A01" w:rsidP="00637EA9">
          <w:pPr>
            <w:pStyle w:val="Fuzeile"/>
            <w:rPr>
              <w:sz w:val="2"/>
              <w:szCs w:val="2"/>
            </w:rPr>
          </w:pPr>
        </w:p>
      </w:tc>
      <w:tc>
        <w:tcPr>
          <w:tcW w:w="1989" w:type="dxa"/>
        </w:tcPr>
        <w:p w14:paraId="6D7EDF89" w14:textId="5E43798A" w:rsidR="001E3A01" w:rsidRDefault="001E3A01" w:rsidP="00637EA9">
          <w:pPr>
            <w:pStyle w:val="Fuzeile"/>
            <w:rPr>
              <w:sz w:val="10"/>
              <w:szCs w:val="10"/>
            </w:rPr>
          </w:pPr>
          <w:r>
            <w:rPr>
              <w:sz w:val="10"/>
              <w:szCs w:val="10"/>
            </w:rPr>
            <w:t>Freigabe am 20.06.2026 durch M. Yoosefi</w:t>
          </w:r>
        </w:p>
        <w:p w14:paraId="1A446C40" w14:textId="74EEBB03" w:rsidR="001E3A01" w:rsidRPr="00F976A9" w:rsidRDefault="001E3A01" w:rsidP="00637EA9">
          <w:pPr>
            <w:pStyle w:val="Fuzeile"/>
            <w:rPr>
              <w:sz w:val="10"/>
              <w:szCs w:val="10"/>
            </w:rPr>
          </w:pPr>
          <w:r>
            <w:rPr>
              <w:sz w:val="10"/>
              <w:szCs w:val="10"/>
            </w:rPr>
            <w:t>Nächste Überprüfung: Juni 2028</w:t>
          </w:r>
        </w:p>
      </w:tc>
      <w:tc>
        <w:tcPr>
          <w:tcW w:w="2127" w:type="dxa"/>
        </w:tcPr>
        <w:p w14:paraId="3AE7A16A" w14:textId="10049BBD" w:rsidR="001E3A01" w:rsidRPr="00F976A9" w:rsidRDefault="001E3A01" w:rsidP="00637EA9">
          <w:pPr>
            <w:pStyle w:val="Fuzeile"/>
            <w:rPr>
              <w:sz w:val="10"/>
              <w:szCs w:val="10"/>
            </w:rPr>
          </w:pPr>
        </w:p>
      </w:tc>
    </w:tr>
  </w:tbl>
  <w:p w14:paraId="4554614A" w14:textId="77777777" w:rsidR="00637EA9" w:rsidRPr="00372D90" w:rsidRDefault="00637EA9" w:rsidP="00637EA9">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08218" w14:textId="77777777" w:rsidR="003907B8" w:rsidRDefault="003907B8" w:rsidP="00637EA9">
      <w:r>
        <w:separator/>
      </w:r>
    </w:p>
  </w:footnote>
  <w:footnote w:type="continuationSeparator" w:id="0">
    <w:p w14:paraId="0FB67E24" w14:textId="77777777" w:rsidR="003907B8" w:rsidRDefault="003907B8" w:rsidP="00637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186824" w14:textId="43A1529B" w:rsidR="00B3552C" w:rsidRDefault="003907B8">
    <w:pPr>
      <w:pStyle w:val="Kopfzeile"/>
    </w:pPr>
    <w:r>
      <w:rPr>
        <w:noProof/>
      </w:rPr>
      <w:pict w14:anchorId="70D4C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545" o:spid="_x0000_s1027" type="#_x0000_t75" alt="" style="position:absolute;margin-left:0;margin-top:0;width:453.25pt;height:511.6pt;z-index:-251653120;mso-wrap-edited:f;mso-width-percent:0;mso-height-percent:0;mso-position-horizontal:center;mso-position-horizontal-relative:margin;mso-position-vertical:center;mso-position-vertical-relative:margin;mso-width-percent:0;mso-height-percent:0" o:allowincell="f">
          <v:imagedata r:id="rId1" o:title="Logo M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716"/>
    </w:tblGrid>
    <w:tr w:rsidR="00372D90" w14:paraId="405EB2AB" w14:textId="058C2BFC" w:rsidTr="006A2755">
      <w:tc>
        <w:tcPr>
          <w:tcW w:w="7493" w:type="dxa"/>
        </w:tcPr>
        <w:p w14:paraId="6C250E57" w14:textId="77777777" w:rsidR="00372D90" w:rsidRPr="00372D90" w:rsidRDefault="00372D90" w:rsidP="00FB6DBC">
          <w:pPr>
            <w:pStyle w:val="Kopfzeile"/>
            <w:ind w:left="-106"/>
            <w:jc w:val="center"/>
            <w:rPr>
              <w:sz w:val="14"/>
              <w:szCs w:val="14"/>
            </w:rPr>
          </w:pPr>
        </w:p>
        <w:p w14:paraId="466601AA" w14:textId="4E4C9CB8" w:rsidR="00372D90" w:rsidRDefault="00372D90" w:rsidP="00FB6DBC">
          <w:pPr>
            <w:pStyle w:val="Kopfzeile"/>
            <w:ind w:left="-106"/>
          </w:pPr>
          <w:r>
            <w:t>Kinderarztpraxis Dr. med. M. Yoosefi</w:t>
          </w:r>
        </w:p>
        <w:p w14:paraId="5E204405" w14:textId="77777777" w:rsidR="005F1056" w:rsidRDefault="005F1056" w:rsidP="005F1056">
          <w:pPr>
            <w:pStyle w:val="Kopfzeile"/>
            <w:ind w:left="-106"/>
          </w:pPr>
          <w:r>
            <w:t>Geltungsbereich: Kurfürstendamm 102, 10711 Berlin</w:t>
          </w:r>
        </w:p>
        <w:p w14:paraId="7AF297D0" w14:textId="650AABFE" w:rsidR="00A74ADF" w:rsidRPr="005F1056" w:rsidRDefault="005F1056" w:rsidP="005F1056">
          <w:pPr>
            <w:pStyle w:val="Kopfzeile"/>
            <w:ind w:left="-106"/>
            <w:rPr>
              <w:color w:val="808080" w:themeColor="background1" w:themeShade="80"/>
            </w:rPr>
          </w:pPr>
          <w:r w:rsidRPr="005F1056">
            <w:rPr>
              <w:color w:val="808080" w:themeColor="background1" w:themeShade="80"/>
              <w:sz w:val="20"/>
              <w:szCs w:val="20"/>
            </w:rPr>
            <w:t xml:space="preserve">- </w:t>
          </w:r>
          <w:r w:rsidR="00A521DA">
            <w:rPr>
              <w:color w:val="808080" w:themeColor="background1" w:themeShade="80"/>
              <w:sz w:val="20"/>
              <w:szCs w:val="20"/>
            </w:rPr>
            <w:t>Allergenimmuntherapie SLIT</w:t>
          </w:r>
          <w:r w:rsidRPr="005F1056">
            <w:rPr>
              <w:color w:val="808080" w:themeColor="background1" w:themeShade="80"/>
              <w:sz w:val="20"/>
              <w:szCs w:val="20"/>
            </w:rPr>
            <w:t xml:space="preserve"> - </w:t>
          </w:r>
        </w:p>
        <w:p w14:paraId="52AE08D5" w14:textId="77777777" w:rsidR="00F976A9" w:rsidRDefault="00F976A9" w:rsidP="00F13AB6">
          <w:pPr>
            <w:pStyle w:val="Kopfzeile"/>
            <w:ind w:left="-106"/>
            <w:rPr>
              <w:sz w:val="20"/>
              <w:szCs w:val="20"/>
            </w:rPr>
          </w:pPr>
        </w:p>
        <w:p w14:paraId="49AE577A" w14:textId="5E83DDCF" w:rsidR="00F976A9" w:rsidRPr="00132A05" w:rsidRDefault="00206978" w:rsidP="00F13AB6">
          <w:pPr>
            <w:pStyle w:val="Kopfzeile"/>
            <w:ind w:left="-106"/>
            <w:rPr>
              <w:sz w:val="28"/>
              <w:szCs w:val="28"/>
            </w:rPr>
          </w:pPr>
          <w:r>
            <w:rPr>
              <w:color w:val="808080" w:themeColor="background1" w:themeShade="80"/>
              <w:sz w:val="28"/>
              <w:szCs w:val="28"/>
            </w:rPr>
            <w:t xml:space="preserve">Eltern-Information für </w:t>
          </w:r>
          <w:r w:rsidR="00A521DA">
            <w:rPr>
              <w:color w:val="808080" w:themeColor="background1" w:themeShade="80"/>
              <w:sz w:val="28"/>
              <w:szCs w:val="28"/>
            </w:rPr>
            <w:t>sublinguale Immuntherapie</w:t>
          </w:r>
        </w:p>
      </w:tc>
      <w:tc>
        <w:tcPr>
          <w:tcW w:w="1716" w:type="dxa"/>
        </w:tcPr>
        <w:p w14:paraId="6D801486" w14:textId="79B0174D" w:rsidR="00372D90" w:rsidRDefault="00372D90" w:rsidP="00637EA9">
          <w:pPr>
            <w:pStyle w:val="Kopfzeile"/>
            <w:jc w:val="right"/>
          </w:pPr>
          <w:r>
            <w:rPr>
              <w:noProof/>
            </w:rPr>
            <w:drawing>
              <wp:inline distT="0" distB="0" distL="0" distR="0" wp14:anchorId="737ACB19" wp14:editId="49789BB6">
                <wp:extent cx="952500" cy="1022500"/>
                <wp:effectExtent l="0" t="0" r="0" b="6350"/>
                <wp:docPr id="2867157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06653" name="Grafik 1866506653"/>
                        <pic:cNvPicPr/>
                      </pic:nvPicPr>
                      <pic:blipFill>
                        <a:blip r:embed="rId1">
                          <a:extLst>
                            <a:ext uri="{28A0092B-C50C-407E-A947-70E740481C1C}">
                              <a14:useLocalDpi xmlns:a14="http://schemas.microsoft.com/office/drawing/2010/main" val="0"/>
                            </a:ext>
                          </a:extLst>
                        </a:blip>
                        <a:stretch>
                          <a:fillRect/>
                        </a:stretch>
                      </pic:blipFill>
                      <pic:spPr>
                        <a:xfrm>
                          <a:off x="0" y="0"/>
                          <a:ext cx="979865" cy="1051876"/>
                        </a:xfrm>
                        <a:prstGeom prst="rect">
                          <a:avLst/>
                        </a:prstGeom>
                      </pic:spPr>
                    </pic:pic>
                  </a:graphicData>
                </a:graphic>
              </wp:inline>
            </w:drawing>
          </w:r>
        </w:p>
      </w:tc>
    </w:tr>
  </w:tbl>
  <w:p w14:paraId="026E3CF2" w14:textId="776B240F" w:rsidR="00637EA9" w:rsidRPr="00372D90" w:rsidRDefault="006A2755" w:rsidP="006A2755">
    <w:pPr>
      <w:pStyle w:val="Kopfzeile"/>
      <w:jc w:val="right"/>
      <w:rPr>
        <w:sz w:val="14"/>
        <w:szCs w:val="14"/>
      </w:rPr>
    </w:pPr>
    <w:r>
      <w:rPr>
        <w:sz w:val="14"/>
        <w:szCs w:val="14"/>
      </w:rPr>
      <w:t>Version 1 vom</w:t>
    </w:r>
    <w:r w:rsidR="00206978">
      <w:rPr>
        <w:sz w:val="14"/>
        <w:szCs w:val="14"/>
      </w:rPr>
      <w:t xml:space="preserve"> </w:t>
    </w:r>
    <w:r w:rsidR="000D41AB">
      <w:rPr>
        <w:sz w:val="14"/>
        <w:szCs w:val="14"/>
      </w:rPr>
      <w:t>20</w:t>
    </w:r>
    <w:r>
      <w:rPr>
        <w:sz w:val="14"/>
        <w:szCs w:val="14"/>
      </w:rPr>
      <w:t>.0</w:t>
    </w:r>
    <w:r w:rsidR="00206978">
      <w:rPr>
        <w:sz w:val="14"/>
        <w:szCs w:val="14"/>
      </w:rPr>
      <w:t>6</w:t>
    </w:r>
    <w:r>
      <w:rPr>
        <w:sz w:val="14"/>
        <w:szCs w:val="14"/>
      </w:rPr>
      <w:t>.2026 (MY)</w:t>
    </w:r>
    <w:r w:rsidR="003907B8">
      <w:rPr>
        <w:noProof/>
        <w:sz w:val="14"/>
        <w:szCs w:val="14"/>
      </w:rPr>
      <w:pict w14:anchorId="2E68A7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546" o:spid="_x0000_s1026" type="#_x0000_t75" alt="" style="position:absolute;left:0;text-align:left;margin-left:0;margin-top:0;width:453.25pt;height:511.6pt;z-index:-251650048;mso-wrap-edited:f;mso-width-percent:0;mso-height-percent:0;mso-position-horizontal:center;mso-position-horizontal-relative:margin;mso-position-vertical:center;mso-position-vertical-relative:margin;mso-width-percent:0;mso-height-percent:0" o:allowincell="f">
          <v:imagedata r:id="rId2" o:title="Logo MY"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CC0B2" w14:textId="3E0E4DE9" w:rsidR="00B3552C" w:rsidRDefault="003907B8">
    <w:pPr>
      <w:pStyle w:val="Kopfzeile"/>
    </w:pPr>
    <w:r>
      <w:rPr>
        <w:noProof/>
      </w:rPr>
      <w:pict w14:anchorId="310FC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544" o:spid="_x0000_s1025" type="#_x0000_t75" alt="" style="position:absolute;margin-left:0;margin-top:0;width:453.25pt;height:511.6pt;z-index:-251656192;mso-wrap-edited:f;mso-width-percent:0;mso-height-percent:0;mso-position-horizontal:center;mso-position-horizontal-relative:margin;mso-position-vertical:center;mso-position-vertical-relative:margin;mso-width-percent:0;mso-height-percent:0" o:allowincell="f">
          <v:imagedata r:id="rId1" o:title="Logo M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9001B"/>
    <w:multiLevelType w:val="hybridMultilevel"/>
    <w:tmpl w:val="F556A796"/>
    <w:lvl w:ilvl="0" w:tplc="5A34D6E6">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D75E81"/>
    <w:multiLevelType w:val="hybridMultilevel"/>
    <w:tmpl w:val="F13080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7B0E14"/>
    <w:multiLevelType w:val="hybridMultilevel"/>
    <w:tmpl w:val="89B097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E6329E"/>
    <w:multiLevelType w:val="hybridMultilevel"/>
    <w:tmpl w:val="B47A2D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DE73A5"/>
    <w:multiLevelType w:val="hybridMultilevel"/>
    <w:tmpl w:val="CEEE0802"/>
    <w:lvl w:ilvl="0" w:tplc="3F9468DA">
      <w:start w:val="25"/>
      <w:numFmt w:val="bullet"/>
      <w:lvlText w:val="-"/>
      <w:lvlJc w:val="left"/>
      <w:pPr>
        <w:ind w:left="254" w:hanging="360"/>
      </w:pPr>
      <w:rPr>
        <w:rFonts w:ascii="Calibri" w:eastAsiaTheme="minorHAnsi" w:hAnsi="Calibri" w:cs="Calibri" w:hint="default"/>
        <w:sz w:val="20"/>
      </w:rPr>
    </w:lvl>
    <w:lvl w:ilvl="1" w:tplc="04070003" w:tentative="1">
      <w:start w:val="1"/>
      <w:numFmt w:val="bullet"/>
      <w:lvlText w:val="o"/>
      <w:lvlJc w:val="left"/>
      <w:pPr>
        <w:ind w:left="974" w:hanging="360"/>
      </w:pPr>
      <w:rPr>
        <w:rFonts w:ascii="Courier New" w:hAnsi="Courier New" w:hint="default"/>
      </w:rPr>
    </w:lvl>
    <w:lvl w:ilvl="2" w:tplc="04070005" w:tentative="1">
      <w:start w:val="1"/>
      <w:numFmt w:val="bullet"/>
      <w:lvlText w:val=""/>
      <w:lvlJc w:val="left"/>
      <w:pPr>
        <w:ind w:left="1694" w:hanging="360"/>
      </w:pPr>
      <w:rPr>
        <w:rFonts w:ascii="Wingdings" w:hAnsi="Wingdings" w:hint="default"/>
      </w:rPr>
    </w:lvl>
    <w:lvl w:ilvl="3" w:tplc="04070001" w:tentative="1">
      <w:start w:val="1"/>
      <w:numFmt w:val="bullet"/>
      <w:lvlText w:val=""/>
      <w:lvlJc w:val="left"/>
      <w:pPr>
        <w:ind w:left="2414" w:hanging="360"/>
      </w:pPr>
      <w:rPr>
        <w:rFonts w:ascii="Symbol" w:hAnsi="Symbol" w:hint="default"/>
      </w:rPr>
    </w:lvl>
    <w:lvl w:ilvl="4" w:tplc="04070003" w:tentative="1">
      <w:start w:val="1"/>
      <w:numFmt w:val="bullet"/>
      <w:lvlText w:val="o"/>
      <w:lvlJc w:val="left"/>
      <w:pPr>
        <w:ind w:left="3134" w:hanging="360"/>
      </w:pPr>
      <w:rPr>
        <w:rFonts w:ascii="Courier New" w:hAnsi="Courier New" w:hint="default"/>
      </w:rPr>
    </w:lvl>
    <w:lvl w:ilvl="5" w:tplc="04070005" w:tentative="1">
      <w:start w:val="1"/>
      <w:numFmt w:val="bullet"/>
      <w:lvlText w:val=""/>
      <w:lvlJc w:val="left"/>
      <w:pPr>
        <w:ind w:left="3854" w:hanging="360"/>
      </w:pPr>
      <w:rPr>
        <w:rFonts w:ascii="Wingdings" w:hAnsi="Wingdings" w:hint="default"/>
      </w:rPr>
    </w:lvl>
    <w:lvl w:ilvl="6" w:tplc="04070001" w:tentative="1">
      <w:start w:val="1"/>
      <w:numFmt w:val="bullet"/>
      <w:lvlText w:val=""/>
      <w:lvlJc w:val="left"/>
      <w:pPr>
        <w:ind w:left="4574" w:hanging="360"/>
      </w:pPr>
      <w:rPr>
        <w:rFonts w:ascii="Symbol" w:hAnsi="Symbol" w:hint="default"/>
      </w:rPr>
    </w:lvl>
    <w:lvl w:ilvl="7" w:tplc="04070003" w:tentative="1">
      <w:start w:val="1"/>
      <w:numFmt w:val="bullet"/>
      <w:lvlText w:val="o"/>
      <w:lvlJc w:val="left"/>
      <w:pPr>
        <w:ind w:left="5294" w:hanging="360"/>
      </w:pPr>
      <w:rPr>
        <w:rFonts w:ascii="Courier New" w:hAnsi="Courier New" w:hint="default"/>
      </w:rPr>
    </w:lvl>
    <w:lvl w:ilvl="8" w:tplc="04070005" w:tentative="1">
      <w:start w:val="1"/>
      <w:numFmt w:val="bullet"/>
      <w:lvlText w:val=""/>
      <w:lvlJc w:val="left"/>
      <w:pPr>
        <w:ind w:left="6014" w:hanging="360"/>
      </w:pPr>
      <w:rPr>
        <w:rFonts w:ascii="Wingdings" w:hAnsi="Wingdings" w:hint="default"/>
      </w:rPr>
    </w:lvl>
  </w:abstractNum>
  <w:abstractNum w:abstractNumId="5" w15:restartNumberingAfterBreak="0">
    <w:nsid w:val="7E3754BD"/>
    <w:multiLevelType w:val="hybridMultilevel"/>
    <w:tmpl w:val="A6AA3692"/>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6963511">
    <w:abstractNumId w:val="4"/>
  </w:num>
  <w:num w:numId="2" w16cid:durableId="90397501">
    <w:abstractNumId w:val="1"/>
  </w:num>
  <w:num w:numId="3" w16cid:durableId="483013747">
    <w:abstractNumId w:val="3"/>
  </w:num>
  <w:num w:numId="4" w16cid:durableId="661666773">
    <w:abstractNumId w:val="0"/>
  </w:num>
  <w:num w:numId="5" w16cid:durableId="651755918">
    <w:abstractNumId w:val="5"/>
  </w:num>
  <w:num w:numId="6" w16cid:durableId="195887609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A9"/>
    <w:rsid w:val="00013EE5"/>
    <w:rsid w:val="000565AD"/>
    <w:rsid w:val="00082471"/>
    <w:rsid w:val="000A410D"/>
    <w:rsid w:val="000C2C72"/>
    <w:rsid w:val="000D41AB"/>
    <w:rsid w:val="00104C81"/>
    <w:rsid w:val="00124E3F"/>
    <w:rsid w:val="00132A05"/>
    <w:rsid w:val="00160077"/>
    <w:rsid w:val="001A2050"/>
    <w:rsid w:val="001E3A01"/>
    <w:rsid w:val="00204797"/>
    <w:rsid w:val="00206978"/>
    <w:rsid w:val="00224D1F"/>
    <w:rsid w:val="00257AFF"/>
    <w:rsid w:val="002A3409"/>
    <w:rsid w:val="0034437B"/>
    <w:rsid w:val="00372D90"/>
    <w:rsid w:val="003907B8"/>
    <w:rsid w:val="003970A4"/>
    <w:rsid w:val="003D0DC9"/>
    <w:rsid w:val="003E4357"/>
    <w:rsid w:val="00444A24"/>
    <w:rsid w:val="0044577B"/>
    <w:rsid w:val="004D3343"/>
    <w:rsid w:val="004D4E86"/>
    <w:rsid w:val="00510DD1"/>
    <w:rsid w:val="005233F0"/>
    <w:rsid w:val="0055440B"/>
    <w:rsid w:val="00554FCE"/>
    <w:rsid w:val="00587EEB"/>
    <w:rsid w:val="00592867"/>
    <w:rsid w:val="005E750B"/>
    <w:rsid w:val="005F1056"/>
    <w:rsid w:val="00601403"/>
    <w:rsid w:val="00637EA9"/>
    <w:rsid w:val="006A2755"/>
    <w:rsid w:val="00705AC9"/>
    <w:rsid w:val="0072067A"/>
    <w:rsid w:val="007551AF"/>
    <w:rsid w:val="0077710E"/>
    <w:rsid w:val="007B238E"/>
    <w:rsid w:val="00862A2F"/>
    <w:rsid w:val="008D27B1"/>
    <w:rsid w:val="008D7A40"/>
    <w:rsid w:val="00926C31"/>
    <w:rsid w:val="00985B01"/>
    <w:rsid w:val="009A0634"/>
    <w:rsid w:val="009D51FE"/>
    <w:rsid w:val="00A1471A"/>
    <w:rsid w:val="00A472AE"/>
    <w:rsid w:val="00A521DA"/>
    <w:rsid w:val="00A74ADF"/>
    <w:rsid w:val="00B30734"/>
    <w:rsid w:val="00B3552C"/>
    <w:rsid w:val="00B550DD"/>
    <w:rsid w:val="00BD7CB4"/>
    <w:rsid w:val="00C216FD"/>
    <w:rsid w:val="00C4648B"/>
    <w:rsid w:val="00C81C2D"/>
    <w:rsid w:val="00C90F02"/>
    <w:rsid w:val="00C95101"/>
    <w:rsid w:val="00CC78E7"/>
    <w:rsid w:val="00D639C8"/>
    <w:rsid w:val="00D85941"/>
    <w:rsid w:val="00D911C5"/>
    <w:rsid w:val="00DD7408"/>
    <w:rsid w:val="00E3089A"/>
    <w:rsid w:val="00E364F1"/>
    <w:rsid w:val="00EB578B"/>
    <w:rsid w:val="00ED03AD"/>
    <w:rsid w:val="00F133B5"/>
    <w:rsid w:val="00F13AB6"/>
    <w:rsid w:val="00F30ACD"/>
    <w:rsid w:val="00F44BE5"/>
    <w:rsid w:val="00F976A9"/>
    <w:rsid w:val="00FB6D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E6FA2"/>
  <w15:chartTrackingRefBased/>
  <w15:docId w15:val="{68AE4906-E650-1F45-BC13-43ABFA80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4BE5"/>
  </w:style>
  <w:style w:type="paragraph" w:styleId="berschrift1">
    <w:name w:val="heading 1"/>
    <w:basedOn w:val="Standard"/>
    <w:next w:val="Standard"/>
    <w:link w:val="berschrift1Zchn"/>
    <w:uiPriority w:val="9"/>
    <w:qFormat/>
    <w:rsid w:val="00637E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37E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37EA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37EA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7EA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7EA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37EA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37EA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37EA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7EA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37EA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37EA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37EA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37EA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37E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37E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37E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37EA9"/>
    <w:rPr>
      <w:rFonts w:eastAsiaTheme="majorEastAsia" w:cstheme="majorBidi"/>
      <w:color w:val="272727" w:themeColor="text1" w:themeTint="D8"/>
    </w:rPr>
  </w:style>
  <w:style w:type="paragraph" w:styleId="Titel">
    <w:name w:val="Title"/>
    <w:basedOn w:val="Standard"/>
    <w:next w:val="Standard"/>
    <w:link w:val="TitelZchn"/>
    <w:uiPriority w:val="10"/>
    <w:qFormat/>
    <w:rsid w:val="00637EA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37E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37EA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37EA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37EA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37EA9"/>
    <w:rPr>
      <w:i/>
      <w:iCs/>
      <w:color w:val="404040" w:themeColor="text1" w:themeTint="BF"/>
    </w:rPr>
  </w:style>
  <w:style w:type="paragraph" w:styleId="Listenabsatz">
    <w:name w:val="List Paragraph"/>
    <w:basedOn w:val="Standard"/>
    <w:uiPriority w:val="34"/>
    <w:qFormat/>
    <w:rsid w:val="00637EA9"/>
    <w:pPr>
      <w:ind w:left="720"/>
      <w:contextualSpacing/>
    </w:pPr>
  </w:style>
  <w:style w:type="character" w:styleId="IntensiveHervorhebung">
    <w:name w:val="Intense Emphasis"/>
    <w:basedOn w:val="Absatz-Standardschriftart"/>
    <w:uiPriority w:val="21"/>
    <w:qFormat/>
    <w:rsid w:val="00637EA9"/>
    <w:rPr>
      <w:i/>
      <w:iCs/>
      <w:color w:val="2F5496" w:themeColor="accent1" w:themeShade="BF"/>
    </w:rPr>
  </w:style>
  <w:style w:type="paragraph" w:styleId="IntensivesZitat">
    <w:name w:val="Intense Quote"/>
    <w:basedOn w:val="Standard"/>
    <w:next w:val="Standard"/>
    <w:link w:val="IntensivesZitatZchn"/>
    <w:uiPriority w:val="30"/>
    <w:qFormat/>
    <w:rsid w:val="00637E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37EA9"/>
    <w:rPr>
      <w:i/>
      <w:iCs/>
      <w:color w:val="2F5496" w:themeColor="accent1" w:themeShade="BF"/>
    </w:rPr>
  </w:style>
  <w:style w:type="character" w:styleId="IntensiverVerweis">
    <w:name w:val="Intense Reference"/>
    <w:basedOn w:val="Absatz-Standardschriftart"/>
    <w:uiPriority w:val="32"/>
    <w:qFormat/>
    <w:rsid w:val="00637EA9"/>
    <w:rPr>
      <w:b/>
      <w:bCs/>
      <w:smallCaps/>
      <w:color w:val="2F5496" w:themeColor="accent1" w:themeShade="BF"/>
      <w:spacing w:val="5"/>
    </w:rPr>
  </w:style>
  <w:style w:type="paragraph" w:styleId="Kopfzeile">
    <w:name w:val="header"/>
    <w:basedOn w:val="Standard"/>
    <w:link w:val="KopfzeileZchn"/>
    <w:uiPriority w:val="99"/>
    <w:unhideWhenUsed/>
    <w:rsid w:val="00637EA9"/>
    <w:pPr>
      <w:tabs>
        <w:tab w:val="center" w:pos="4536"/>
        <w:tab w:val="right" w:pos="9072"/>
      </w:tabs>
    </w:pPr>
  </w:style>
  <w:style w:type="character" w:customStyle="1" w:styleId="KopfzeileZchn">
    <w:name w:val="Kopfzeile Zchn"/>
    <w:basedOn w:val="Absatz-Standardschriftart"/>
    <w:link w:val="Kopfzeile"/>
    <w:uiPriority w:val="99"/>
    <w:rsid w:val="00637EA9"/>
  </w:style>
  <w:style w:type="paragraph" w:styleId="Fuzeile">
    <w:name w:val="footer"/>
    <w:basedOn w:val="Standard"/>
    <w:link w:val="FuzeileZchn"/>
    <w:uiPriority w:val="99"/>
    <w:unhideWhenUsed/>
    <w:rsid w:val="00637EA9"/>
    <w:pPr>
      <w:tabs>
        <w:tab w:val="center" w:pos="4536"/>
        <w:tab w:val="right" w:pos="9072"/>
      </w:tabs>
    </w:pPr>
  </w:style>
  <w:style w:type="character" w:customStyle="1" w:styleId="FuzeileZchn">
    <w:name w:val="Fußzeile Zchn"/>
    <w:basedOn w:val="Absatz-Standardschriftart"/>
    <w:link w:val="Fuzeile"/>
    <w:uiPriority w:val="99"/>
    <w:rsid w:val="00637EA9"/>
  </w:style>
  <w:style w:type="table" w:styleId="Tabellenraster">
    <w:name w:val="Table Grid"/>
    <w:basedOn w:val="NormaleTabelle"/>
    <w:uiPriority w:val="39"/>
    <w:rsid w:val="00637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74ADF"/>
    <w:rPr>
      <w:color w:val="0563C1" w:themeColor="hyperlink"/>
      <w:u w:val="single"/>
    </w:rPr>
  </w:style>
  <w:style w:type="character" w:styleId="NichtaufgelsteErwhnung">
    <w:name w:val="Unresolved Mention"/>
    <w:basedOn w:val="Absatz-Standardschriftart"/>
    <w:uiPriority w:val="99"/>
    <w:semiHidden/>
    <w:unhideWhenUsed/>
    <w:rsid w:val="00A74ADF"/>
    <w:rPr>
      <w:color w:val="605E5C"/>
      <w:shd w:val="clear" w:color="auto" w:fill="E1DFDD"/>
    </w:rPr>
  </w:style>
  <w:style w:type="character" w:styleId="Seitenzahl">
    <w:name w:val="page number"/>
    <w:basedOn w:val="Absatz-Standardschriftart"/>
    <w:uiPriority w:val="99"/>
    <w:semiHidden/>
    <w:unhideWhenUsed/>
    <w:rsid w:val="005F1056"/>
  </w:style>
  <w:style w:type="table" w:styleId="Gitternetztabelle5dunkelAkzent5">
    <w:name w:val="Grid Table 5 Dark Accent 5"/>
    <w:basedOn w:val="NormaleTabelle"/>
    <w:uiPriority w:val="50"/>
    <w:rsid w:val="002047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1hellAkzent1">
    <w:name w:val="Grid Table 1 Light Accent 1"/>
    <w:basedOn w:val="NormaleTabelle"/>
    <w:uiPriority w:val="46"/>
    <w:rsid w:val="0044577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Mehrak Yoosefi</dc:creator>
  <cp:keywords/>
  <dc:description/>
  <cp:lastModifiedBy>Mehrak Yoosefi</cp:lastModifiedBy>
  <cp:revision>2</cp:revision>
  <cp:lastPrinted>2026-04-30T09:24:00Z</cp:lastPrinted>
  <dcterms:created xsi:type="dcterms:W3CDTF">2026-07-12T15:11:00Z</dcterms:created>
  <dcterms:modified xsi:type="dcterms:W3CDTF">2026-07-12T15:11:00Z</dcterms:modified>
</cp:coreProperties>
</file>